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101" w:after="0"/>
        <w:rPr/>
      </w:pPr>
      <w:r>
        <w:rPr/>
        <w:t>Denní</w:t>
      </w:r>
      <w:r>
        <w:rPr>
          <w:spacing w:val="-4"/>
        </w:rPr>
        <w:t xml:space="preserve"> </w:t>
      </w:r>
      <w:r>
        <w:rPr/>
        <w:t>Nabídka</w:t>
      </w:r>
      <w:r>
        <w:rPr>
          <w:spacing w:val="-4"/>
        </w:rPr>
        <w:t xml:space="preserve"> </w:t>
      </w:r>
      <w:r>
        <w:rPr/>
        <w:t>Menu</w:t>
      </w:r>
    </w:p>
    <w:p>
      <w:pPr>
        <w:pStyle w:val="Tlotextu"/>
        <w:rPr>
          <w:rFonts w:ascii="Blackadder ITC" w:hAnsi="Blackadder ITC"/>
          <w:b w:val="false"/>
          <w:b w:val="false"/>
          <w:i/>
          <w:i/>
          <w:sz w:val="20"/>
        </w:rPr>
      </w:pPr>
      <w:r>
        <w:rPr>
          <w:rFonts w:ascii="Blackadder ITC" w:hAnsi="Blackadder ITC"/>
          <w:b w:val="false"/>
          <w:i/>
          <w:sz w:val="20"/>
        </w:rPr>
      </w:r>
    </w:p>
    <w:p>
      <w:pPr>
        <w:pStyle w:val="Tlotextu"/>
        <w:spacing w:before="9" w:after="0"/>
        <w:rPr>
          <w:rFonts w:ascii="Blackadder ITC" w:hAnsi="Blackadder ITC"/>
          <w:b w:val="false"/>
          <w:b w:val="false"/>
          <w:i/>
          <w:i/>
          <w:sz w:val="25"/>
        </w:rPr>
      </w:pPr>
      <w:r>
        <w:rPr>
          <w:rFonts w:ascii="Blackadder ITC" w:hAnsi="Blackadder ITC"/>
          <w:b w:val="false"/>
          <w:i/>
          <w:sz w:val="25"/>
        </w:rPr>
      </w:r>
    </w:p>
    <w:tbl>
      <w:tblPr>
        <w:tblW w:w="8599" w:type="dxa"/>
        <w:jc w:val="left"/>
        <w:tblInd w:w="121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6"/>
        <w:gridCol w:w="1252"/>
      </w:tblGrid>
      <w:tr>
        <w:trPr>
          <w:trHeight w:val="1200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6431" w:leader="none"/>
              </w:tabs>
              <w:spacing w:lineRule="exact" w:line="392" w:before="0" w:after="0"/>
              <w:ind w:left="70" w:right="0" w:hanging="0"/>
              <w:jc w:val="left"/>
              <w:rPr/>
            </w:pPr>
            <w:r>
              <w:rPr>
                <w:rFonts w:ascii="Blackadder ITC" w:hAnsi="Blackadder ITC"/>
                <w:i/>
                <w:sz w:val="32"/>
              </w:rPr>
              <w:t>Platnost</w:t>
            </w:r>
            <w:r>
              <w:rPr>
                <w:rFonts w:ascii="Blackadder ITC" w:hAnsi="Blackadder ITC"/>
                <w:i/>
                <w:spacing w:val="-2"/>
                <w:sz w:val="32"/>
              </w:rPr>
              <w:t xml:space="preserve"> </w:t>
            </w:r>
            <w:r>
              <w:rPr>
                <w:rFonts w:ascii="Blackadder ITC" w:hAnsi="Blackadder ITC"/>
                <w:i/>
                <w:sz w:val="32"/>
              </w:rPr>
              <w:t>od</w:t>
            </w:r>
            <w:r>
              <w:rPr>
                <w:rFonts w:ascii="Blackadder ITC" w:hAnsi="Blackadder ITC"/>
                <w:i/>
                <w:spacing w:val="96"/>
                <w:sz w:val="32"/>
              </w:rPr>
              <w:t xml:space="preserve"> </w:t>
            </w:r>
            <w:r>
              <w:rPr>
                <w:rFonts w:ascii="Blackadder ITC" w:hAnsi="Blackadder ITC"/>
                <w:b/>
                <w:bCs/>
                <w:i/>
                <w:spacing w:val="20"/>
                <w:sz w:val="20"/>
                <w:szCs w:val="20"/>
              </w:rPr>
              <w:t>16</w:t>
            </w:r>
            <w:r>
              <w:rPr>
                <w:rFonts w:ascii="Blackadder ITC" w:hAnsi="Blackadder ITC"/>
                <w:b/>
                <w:i/>
                <w:spacing w:val="-2"/>
                <w:sz w:val="20"/>
              </w:rPr>
              <w:t xml:space="preserve">.8. - </w:t>
            </w:r>
            <w:r>
              <w:rPr>
                <w:rFonts w:ascii="Blackadder ITC" w:hAnsi="Blackadder ITC"/>
                <w:b/>
                <w:i/>
                <w:spacing w:val="-2"/>
                <w:sz w:val="20"/>
              </w:rPr>
              <w:t>22</w:t>
            </w:r>
            <w:r>
              <w:rPr>
                <w:rFonts w:ascii="Blackadder ITC" w:hAnsi="Blackadder ITC"/>
                <w:b/>
                <w:i/>
                <w:spacing w:val="-2"/>
                <w:sz w:val="20"/>
              </w:rPr>
              <w:t xml:space="preserve">.8. </w:t>
            </w:r>
            <w:r>
              <w:rPr>
                <w:b/>
                <w:sz w:val="20"/>
              </w:rPr>
              <w:t>2021</w:t>
              <w:tab/>
              <w:t>Cena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menu</w:t>
            </w:r>
          </w:p>
          <w:p>
            <w:pPr>
              <w:pStyle w:val="TableParagraph"/>
              <w:tabs>
                <w:tab w:val="left" w:pos="6367" w:leader="none"/>
              </w:tabs>
              <w:spacing w:lineRule="exact" w:line="333" w:before="0" w:after="0"/>
              <w:ind w:left="70" w:right="0" w:hanging="0"/>
              <w:jc w:val="left"/>
              <w:rPr>
                <w:b/>
                <w:b/>
                <w:sz w:val="20"/>
              </w:rPr>
            </w:pPr>
            <w:r>
              <w:rPr>
                <w:rFonts w:ascii="Blackadder ITC" w:hAnsi="Blackadder ITC"/>
                <w:i/>
                <w:sz w:val="26"/>
              </w:rPr>
              <w:t xml:space="preserve">Telefon: </w:t>
            </w:r>
            <w:r>
              <w:rPr>
                <w:rFonts w:ascii="Arial Black" w:hAnsi="Arial Black"/>
                <w:sz w:val="20"/>
              </w:rPr>
              <w:t>604 109 592</w:t>
              <w:tab/>
            </w:r>
            <w:r>
              <w:rPr>
                <w:b/>
                <w:spacing w:val="-1"/>
                <w:sz w:val="20"/>
              </w:rPr>
              <w:t>Vydej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obědů</w:t>
            </w:r>
          </w:p>
          <w:p>
            <w:pPr>
              <w:pStyle w:val="TableParagraph"/>
              <w:spacing w:before="0" w:after="0"/>
              <w:ind w:left="70" w:right="0" w:hanging="0"/>
              <w:jc w:val="left"/>
              <w:rPr/>
            </w:pPr>
            <w:r>
              <w:rPr>
                <w:rFonts w:ascii="Blackadder ITC" w:hAnsi="Blackadder ITC"/>
                <w:i/>
                <w:sz w:val="26"/>
              </w:rPr>
              <w:t>Email:</w:t>
            </w:r>
            <w:r>
              <w:rPr>
                <w:rFonts w:ascii="Blackadder ITC" w:hAnsi="Blackadder ITC"/>
                <w:i/>
                <w:spacing w:val="19"/>
                <w:sz w:val="26"/>
              </w:rPr>
              <w:t xml:space="preserve"> </w:t>
            </w:r>
            <w:hyperlink r:id="rId2">
              <w:r>
                <w:rPr>
                  <w:rStyle w:val="Internetovodkaz"/>
                  <w:rFonts w:ascii="Arial Black" w:hAnsi="Arial Black"/>
                  <w:color w:val="00007F"/>
                  <w:sz w:val="20"/>
                  <w:u w:val="single" w:color="00007F"/>
                </w:rPr>
                <w:t>Matynasro@seznam.cz</w:t>
              </w:r>
            </w:hyperlink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lineRule="auto" w:line="372" w:before="81" w:after="0"/>
              <w:ind w:left="33" w:right="52" w:hanging="20"/>
              <w:jc w:val="left"/>
              <w:rPr/>
            </w:pPr>
            <w:r>
              <w:rPr>
                <w:b/>
                <w:sz w:val="20"/>
              </w:rPr>
              <w:t>včetně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polévky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 – 15:00</w:t>
            </w:r>
          </w:p>
        </w:tc>
      </w:tr>
      <w:tr>
        <w:trPr>
          <w:trHeight w:val="623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141" w:after="0"/>
              <w:ind w:left="70" w:right="0" w:hanging="0"/>
              <w:jc w:val="left"/>
              <w:rPr/>
            </w:pPr>
            <w:r>
              <w:rPr>
                <w:b/>
                <w:sz w:val="28"/>
              </w:rPr>
              <w:t>Pondělí: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 </w:t>
            </w:r>
            <w:r>
              <w:rPr>
                <w:b/>
                <w:sz w:val="20"/>
              </w:rPr>
              <w:t>Frankfurtská (1,6,7)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1" w:after="0"/>
              <w:jc w:val="left"/>
              <w:rPr>
                <w:rFonts w:ascii="Blackadder ITC" w:hAnsi="Blackadder ITC"/>
                <w:i/>
                <w:i/>
                <w:sz w:val="16"/>
              </w:rPr>
            </w:pPr>
            <w:r>
              <w:rPr>
                <w:rFonts w:ascii="Blackadder ITC" w:hAnsi="Blackadder ITC"/>
                <w:i/>
                <w:sz w:val="16"/>
              </w:rPr>
            </w:r>
          </w:p>
          <w:p>
            <w:pPr>
              <w:pStyle w:val="TableParagraph"/>
              <w:spacing w:before="0" w:after="0"/>
              <w:ind w:left="0" w:right="7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44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tabs>
                <w:tab w:val="left" w:pos="338" w:leader="none"/>
                <w:tab w:val="left" w:pos="909" w:leader="none"/>
              </w:tabs>
              <w:bidi w:val="0"/>
              <w:spacing w:lineRule="auto" w:line="240" w:before="160" w:after="0"/>
              <w:ind w:left="340" w:right="227" w:hanging="0"/>
              <w:jc w:val="left"/>
              <w:rPr/>
            </w:pPr>
            <w:r>
              <w:rPr>
                <w:b/>
                <w:sz w:val="20"/>
              </w:rPr>
              <w:t>16</w:t>
            </w:r>
            <w:r>
              <w:rPr>
                <w:b/>
                <w:sz w:val="20"/>
              </w:rPr>
              <w:t>.8.</w:t>
              <w:tab/>
              <w:t xml:space="preserve">       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20"/>
                <w:sz w:val="20"/>
              </w:rPr>
              <w:t>Kuřecí rizoto, sýr (1,6,7,9)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60" w:after="0"/>
              <w:ind w:left="0" w:right="7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109,-</w:t>
            </w:r>
          </w:p>
        </w:tc>
      </w:tr>
      <w:tr>
        <w:trPr>
          <w:trHeight w:val="399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6" w:after="0"/>
              <w:ind w:left="340" w:right="907" w:hanging="0"/>
              <w:jc w:val="left"/>
              <w:rPr/>
            </w:pPr>
            <w:r>
              <w:rPr>
                <w:b/>
                <w:sz w:val="20"/>
              </w:rPr>
              <w:t xml:space="preserve">                   </w:t>
            </w:r>
            <w:r>
              <w:rPr>
                <w:b/>
                <w:sz w:val="20"/>
              </w:rPr>
              <w:t>Menu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pacing w:val="22"/>
                <w:sz w:val="20"/>
              </w:rPr>
              <w:t>Vepř. guláš, těstoviny (1,3,6)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0" w:right="4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119,-</w:t>
            </w:r>
          </w:p>
        </w:tc>
      </w:tr>
      <w:tr>
        <w:trPr>
          <w:trHeight w:val="57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47" w:leader="none"/>
              </w:tabs>
              <w:spacing w:before="113" w:after="0"/>
              <w:ind w:left="70" w:right="0" w:hanging="0"/>
              <w:jc w:val="left"/>
              <w:rPr/>
            </w:pPr>
            <w:r>
              <w:rPr>
                <w:b/>
                <w:sz w:val="28"/>
              </w:rPr>
              <w:t>Úterý: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39"/>
                <w:sz w:val="20"/>
              </w:rPr>
              <w:t>Kuřecí s nudlemi (1,3,9)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88" w:after="0"/>
              <w:ind w:left="0" w:right="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43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95" w:leader="none"/>
              </w:tabs>
              <w:spacing w:before="140" w:after="0"/>
              <w:ind w:left="291" w:right="0" w:hanging="0"/>
              <w:jc w:val="left"/>
              <w:rPr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.8.</w:t>
              <w:tab/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22"/>
                <w:sz w:val="20"/>
              </w:rPr>
              <w:t>Plněné bramb. knedlíky uzen. masem, zelí (1,3,6,7)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40" w:after="0"/>
              <w:ind w:left="0" w:righ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109,-</w:t>
            </w:r>
          </w:p>
        </w:tc>
      </w:tr>
      <w:tr>
        <w:trPr>
          <w:trHeight w:val="442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65" w:after="0"/>
              <w:ind w:left="1199" w:right="0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Sýrová omáčka, kuřecí maso, těstoviny (7)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65" w:after="0"/>
              <w:ind w:left="0" w:right="6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119,-</w:t>
            </w:r>
          </w:p>
        </w:tc>
      </w:tr>
      <w:tr>
        <w:trPr>
          <w:trHeight w:val="578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41" w:leader="none"/>
              </w:tabs>
              <w:spacing w:before="147" w:after="0"/>
              <w:ind w:left="70" w:right="0" w:hanging="0"/>
              <w:jc w:val="left"/>
              <w:rPr/>
            </w:pPr>
            <w:r>
              <w:rPr>
                <w:b/>
                <w:sz w:val="28"/>
              </w:rPr>
              <w:t>Středa: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8"/>
                <w:sz w:val="20"/>
              </w:rPr>
              <w:t>Fazolová (1,6,7)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4" w:after="0"/>
              <w:jc w:val="left"/>
              <w:rPr>
                <w:rFonts w:ascii="Blackadder ITC" w:hAnsi="Blackadder ITC"/>
                <w:i/>
                <w:i/>
                <w:sz w:val="17"/>
              </w:rPr>
            </w:pPr>
            <w:r>
              <w:rPr>
                <w:rFonts w:ascii="Blackadder ITC" w:hAnsi="Blackadder ITC"/>
                <w:i/>
                <w:sz w:val="17"/>
              </w:rPr>
            </w:r>
          </w:p>
          <w:p>
            <w:pPr>
              <w:pStyle w:val="TableParagraph"/>
              <w:spacing w:before="0" w:after="0"/>
              <w:ind w:left="0" w:right="8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tabs>
                <w:tab w:val="left" w:pos="1208" w:leader="none"/>
              </w:tabs>
              <w:bidi w:val="0"/>
              <w:spacing w:lineRule="auto" w:line="240" w:before="109" w:after="0"/>
              <w:ind w:left="340" w:right="0" w:hanging="0"/>
              <w:jc w:val="left"/>
              <w:rPr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.8.</w:t>
              <w:tab/>
              <w:t>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Kynuté knedlíky borůvkové (1,3,7)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7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109,-</w:t>
            </w:r>
          </w:p>
        </w:tc>
      </w:tr>
      <w:tr>
        <w:trPr>
          <w:trHeight w:val="400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6" w:after="0"/>
              <w:ind w:left="1077" w:right="907" w:hanging="0"/>
              <w:jc w:val="left"/>
              <w:rPr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24"/>
                <w:sz w:val="20"/>
              </w:rPr>
              <w:t>Hovězí na divoko, housk. knedlík (1,3,6,7)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0" w:right="5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119,-</w:t>
            </w:r>
          </w:p>
        </w:tc>
      </w:tr>
      <w:tr>
        <w:trPr>
          <w:trHeight w:val="54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114" w:after="0"/>
              <w:ind w:left="0" w:right="0" w:hanging="0"/>
              <w:jc w:val="left"/>
              <w:rPr/>
            </w:pPr>
            <w:r>
              <w:rPr>
                <w:b/>
                <w:sz w:val="28"/>
              </w:rPr>
              <w:t>Čtvrtek:</w:t>
            </w:r>
            <w:r>
              <w:rPr>
                <w:b/>
                <w:spacing w:val="124"/>
                <w:sz w:val="28"/>
              </w:rPr>
              <w:t xml:space="preserve"> </w:t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84"/>
                <w:sz w:val="20"/>
              </w:rPr>
              <w:t xml:space="preserve"> </w:t>
            </w:r>
            <w:r>
              <w:rPr>
                <w:b/>
                <w:spacing w:val="30"/>
                <w:sz w:val="20"/>
              </w:rPr>
              <w:t>Hovězí s rýží (9)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89" w:after="0"/>
              <w:ind w:left="0" w:right="6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208" w:leader="none"/>
              </w:tabs>
              <w:spacing w:before="109" w:after="0"/>
              <w:ind w:left="297" w:right="0" w:hanging="0"/>
              <w:jc w:val="left"/>
              <w:rPr/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.8.</w:t>
              <w:tab/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28"/>
                <w:sz w:val="20"/>
              </w:rPr>
              <w:t>Pečená sekaná, brambory (1,3,6,7)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9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109,-</w:t>
            </w:r>
          </w:p>
        </w:tc>
      </w:tr>
      <w:tr>
        <w:trPr>
          <w:trHeight w:val="371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7" w:after="0"/>
              <w:ind w:left="1191" w:right="907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24"/>
                <w:sz w:val="20"/>
              </w:rPr>
              <w:t>Slepice na paprice, těstoviny (1,3,6)</w:t>
            </w:r>
            <w:r>
              <w:rPr>
                <w:b/>
                <w:spacing w:val="37"/>
                <w:sz w:val="20"/>
              </w:rPr>
              <w:t xml:space="preserve">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7" w:after="0"/>
              <w:ind w:left="0" w:right="6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119,-</w:t>
            </w:r>
          </w:p>
        </w:tc>
      </w:tr>
      <w:tr>
        <w:trPr>
          <w:trHeight w:val="48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41" w:leader="none"/>
              </w:tabs>
              <w:spacing w:before="84" w:after="0"/>
              <w:ind w:left="127" w:right="0" w:hanging="0"/>
              <w:jc w:val="left"/>
              <w:rPr/>
            </w:pPr>
            <w:r>
              <w:rPr>
                <w:b/>
                <w:sz w:val="28"/>
              </w:rPr>
              <w:t>Pátek: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39"/>
                <w:sz w:val="20"/>
              </w:rPr>
              <w:t>Špenátová (1,7)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59" w:after="0"/>
              <w:ind w:left="0" w:righ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67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222" w:leader="none"/>
              </w:tabs>
              <w:spacing w:before="80" w:after="0"/>
              <w:ind w:left="275" w:right="0" w:hanging="0"/>
              <w:jc w:val="left"/>
              <w:rPr/>
            </w:pPr>
            <w:r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.8.</w:t>
              <w:tab/>
              <w:t>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35"/>
                <w:sz w:val="20"/>
              </w:rPr>
              <w:t>Dušená mrkev, brambory, vepř. maso (1)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80" w:after="0"/>
              <w:ind w:left="0" w:right="7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109,-</w:t>
            </w:r>
          </w:p>
        </w:tc>
      </w:tr>
      <w:tr>
        <w:trPr>
          <w:trHeight w:val="371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57" w:after="0"/>
              <w:ind w:left="1221" w:right="857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24"/>
                <w:sz w:val="20"/>
              </w:rPr>
              <w:t>Kuřecí směs, hranolky (1)</w:t>
            </w:r>
            <w:r>
              <w:rPr>
                <w:b/>
                <w:spacing w:val="18"/>
                <w:sz w:val="20"/>
              </w:rPr>
              <w:t xml:space="preserve">       </w:t>
            </w:r>
            <w:r>
              <w:rPr>
                <w:b/>
                <w:spacing w:val="36"/>
                <w:sz w:val="20"/>
              </w:rPr>
              <w:t xml:space="preserve">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7" w:after="0"/>
              <w:ind w:left="0" w:right="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119,-</w:t>
            </w:r>
          </w:p>
        </w:tc>
      </w:tr>
      <w:tr>
        <w:trPr>
          <w:trHeight w:val="51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61" w:leader="none"/>
              </w:tabs>
              <w:spacing w:before="84" w:after="0"/>
              <w:ind w:left="84" w:right="0" w:hanging="0"/>
              <w:jc w:val="left"/>
              <w:rPr/>
            </w:pPr>
            <w:r>
              <w:rPr>
                <w:b/>
                <w:sz w:val="28"/>
              </w:rPr>
              <w:t>Sobota: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41"/>
                <w:sz w:val="20"/>
              </w:rPr>
              <w:t>Uzená s rýží (1,3,6,9)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59" w:after="0"/>
              <w:ind w:left="0" w:right="5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230" w:leader="none"/>
              </w:tabs>
              <w:spacing w:before="109" w:after="0"/>
              <w:ind w:left="275" w:right="0" w:hanging="0"/>
              <w:jc w:val="left"/>
              <w:rPr/>
            </w:pPr>
            <w:r>
              <w:rPr>
                <w:b/>
                <w:sz w:val="20"/>
              </w:rPr>
              <w:t>21</w:t>
            </w:r>
            <w:r>
              <w:rPr>
                <w:b/>
                <w:sz w:val="20"/>
              </w:rPr>
              <w:t>.8.</w:t>
              <w:tab/>
              <w:t>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35"/>
                <w:sz w:val="20"/>
              </w:rPr>
              <w:t>Francouzské brambory (1,3,6)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5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109,-</w:t>
            </w:r>
          </w:p>
        </w:tc>
      </w:tr>
      <w:tr>
        <w:trPr>
          <w:trHeight w:val="370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1229" w:right="0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8"/>
                <w:sz w:val="20"/>
              </w:rPr>
              <w:t>Vepřové na žampionech, rýže (1,7)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0" w:right="5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119,-</w:t>
            </w:r>
          </w:p>
        </w:tc>
      </w:tr>
      <w:tr>
        <w:trPr>
          <w:trHeight w:val="51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59" w:leader="none"/>
              </w:tabs>
              <w:spacing w:before="84" w:after="0"/>
              <w:ind w:left="50" w:right="0" w:hanging="0"/>
              <w:jc w:val="left"/>
              <w:rPr/>
            </w:pPr>
            <w:r>
              <w:rPr>
                <w:b/>
                <w:sz w:val="28"/>
              </w:rPr>
              <w:t>Neděle: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37"/>
                <w:sz w:val="20"/>
              </w:rPr>
              <w:t>Gulášová (1,6,9)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59" w:after="0"/>
              <w:ind w:left="0" w:right="4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tabs>
                <w:tab w:val="left" w:pos="955" w:leader="none"/>
              </w:tabs>
              <w:bidi w:val="0"/>
              <w:spacing w:lineRule="auto" w:line="240" w:before="109" w:after="0"/>
              <w:ind w:left="0" w:right="227" w:hanging="0"/>
              <w:jc w:val="left"/>
              <w:rPr/>
            </w:pPr>
            <w:r>
              <w:rPr>
                <w:b/>
                <w:sz w:val="20"/>
              </w:rPr>
              <w:t xml:space="preserve">      </w:t>
            </w:r>
            <w:r>
              <w:rPr>
                <w:b/>
                <w:sz w:val="20"/>
              </w:rPr>
              <w:t>22</w:t>
            </w:r>
            <w:r>
              <w:rPr>
                <w:b/>
                <w:sz w:val="20"/>
              </w:rPr>
              <w:t>.8.</w:t>
              <w:tab/>
              <w:t xml:space="preserve">     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26"/>
                <w:sz w:val="20"/>
              </w:rPr>
              <w:t>Šunkofleky (1,3,7)</w:t>
            </w:r>
            <w:r>
              <w:rPr>
                <w:b/>
                <w:spacing w:val="38"/>
                <w:sz w:val="20"/>
              </w:rPr>
              <w:t xml:space="preserve">          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5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109,-</w:t>
            </w:r>
          </w:p>
        </w:tc>
      </w:tr>
      <w:tr>
        <w:trPr>
          <w:trHeight w:val="28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lineRule="exact" w:line="210" w:before="57" w:after="0"/>
              <w:ind w:left="0" w:right="0" w:hanging="0"/>
              <w:jc w:val="left"/>
              <w:rPr/>
            </w:pPr>
            <w:r>
              <w:rPr>
                <w:b/>
                <w:sz w:val="20"/>
              </w:rPr>
              <w:t xml:space="preserve">                          </w:t>
            </w: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39"/>
                <w:sz w:val="20"/>
              </w:rPr>
              <w:t xml:space="preserve">Pečené kuřecí stehno, brambory </w:t>
            </w:r>
            <w:r>
              <w:rPr>
                <w:b/>
                <w:spacing w:val="39"/>
                <w:sz w:val="20"/>
              </w:rPr>
              <w:t xml:space="preserve">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lineRule="exact" w:line="210" w:before="57" w:after="0"/>
              <w:ind w:left="0" w:right="7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119,-</w:t>
            </w:r>
          </w:p>
        </w:tc>
      </w:tr>
    </w:tbl>
    <w:p>
      <w:pPr>
        <w:pStyle w:val="Tlotextu"/>
        <w:rPr>
          <w:rFonts w:ascii="Blackadder ITC" w:hAnsi="Blackadder ITC"/>
          <w:b w:val="false"/>
          <w:b w:val="false"/>
          <w:i/>
          <w:i/>
          <w:sz w:val="20"/>
        </w:rPr>
      </w:pPr>
      <w:r>
        <w:rPr>
          <w:rFonts w:ascii="Blackadder ITC" w:hAnsi="Blackadder ITC"/>
          <w:b w:val="false"/>
          <w:i/>
          <w:sz w:val="20"/>
        </w:rPr>
      </w:r>
    </w:p>
    <w:p>
      <w:pPr>
        <w:pStyle w:val="Tlotextu"/>
        <w:rPr>
          <w:rFonts w:ascii="Blackadder ITC" w:hAnsi="Blackadder ITC"/>
          <w:b w:val="false"/>
          <w:b w:val="false"/>
          <w:i/>
          <w:i/>
          <w:sz w:val="15"/>
        </w:rPr>
      </w:pPr>
      <w:r>
        <w:rPr>
          <w:rFonts w:ascii="Blackadder ITC" w:hAnsi="Blackadder ITC"/>
          <w:b w:val="false"/>
          <w:i/>
          <w:sz w:val="15"/>
        </w:rPr>
      </w:r>
    </w:p>
    <w:p>
      <w:pPr>
        <w:pStyle w:val="Normal"/>
        <w:spacing w:before="100" w:after="0"/>
        <w:ind w:left="2148" w:right="2498" w:hanging="0"/>
        <w:jc w:val="center"/>
        <w:rPr>
          <w:b/>
          <w:b/>
          <w:sz w:val="20"/>
        </w:rPr>
      </w:pPr>
      <w:r>
        <w:rPr>
          <w:b/>
          <w:sz w:val="20"/>
        </w:rPr>
        <w:t>Seznam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alergenů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vyžádání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obsluhy</w:t>
      </w:r>
    </w:p>
    <w:p>
      <w:pPr>
        <w:pStyle w:val="Tlotextu"/>
        <w:spacing w:before="114" w:after="0"/>
        <w:ind w:left="794" w:right="0" w:hanging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2599690</wp:posOffset>
            </wp:positionH>
            <wp:positionV relativeFrom="paragraph">
              <wp:posOffset>322580</wp:posOffset>
            </wp:positionV>
            <wp:extent cx="2097405" cy="450215"/>
            <wp:effectExtent l="0" t="0" r="0" b="0"/>
            <wp:wrapTopAndBottom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</w:t>
      </w:r>
      <w:r>
        <w:rPr/>
        <w:t>obrou</w:t>
      </w:r>
      <w:r>
        <w:rPr>
          <w:spacing w:val="-4"/>
        </w:rPr>
        <w:t xml:space="preserve"> </w:t>
      </w:r>
      <w:r>
        <w:rPr/>
        <w:t>chuť</w:t>
      </w:r>
      <w:r>
        <w:rPr>
          <w:spacing w:val="64"/>
        </w:rPr>
        <w:t xml:space="preserve"> </w:t>
      </w:r>
      <w:r>
        <w:rPr/>
        <w:t>přeje</w:t>
      </w:r>
      <w:r>
        <w:rPr>
          <w:spacing w:val="-4"/>
        </w:rPr>
        <w:t xml:space="preserve"> </w:t>
      </w:r>
      <w:r>
        <w:rPr/>
        <w:t>kolektiv</w:t>
      </w:r>
      <w:r>
        <w:rPr>
          <w:spacing w:val="-3"/>
        </w:rPr>
        <w:t xml:space="preserve"> </w:t>
      </w:r>
      <w:r>
        <w:rPr/>
        <w:t>Obecního</w:t>
      </w:r>
      <w:r>
        <w:rPr>
          <w:spacing w:val="-4"/>
        </w:rPr>
        <w:t xml:space="preserve"> </w:t>
      </w:r>
      <w:r>
        <w:rPr/>
        <w:t>hostince</w:t>
      </w:r>
      <w:r>
        <w:rPr>
          <w:spacing w:val="-4"/>
        </w:rPr>
        <w:t xml:space="preserve"> </w:t>
      </w:r>
      <w:r>
        <w:rPr/>
        <w:t>Lodín</w:t>
      </w:r>
    </w:p>
    <w:sectPr>
      <w:type w:val="nextPage"/>
      <w:pgSz w:w="11906" w:h="16838"/>
      <w:pgMar w:left="1520" w:right="1560" w:header="0" w:top="16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lackadder ITC">
    <w:charset w:val="ee"/>
    <w:family w:val="roman"/>
    <w:pitch w:val="variable"/>
  </w:font>
  <w:font w:name="Arial Black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Narrow" w:hAnsi="Arial Narrow" w:eastAsia="Arial Narrow" w:cs="Arial Narrow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32"/>
      <w:szCs w:val="32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uiPriority w:val="1"/>
    <w:qFormat/>
    <w:pPr>
      <w:spacing w:before="101" w:after="0"/>
      <w:ind w:left="2542" w:right="2498" w:hanging="0"/>
      <w:jc w:val="center"/>
    </w:pPr>
    <w:rPr>
      <w:rFonts w:ascii="Blackadder ITC" w:hAnsi="Blackadder ITC" w:eastAsia="Blackadder ITC" w:cs="Blackadder ITC"/>
      <w:i/>
      <w:iCs/>
      <w:sz w:val="48"/>
      <w:szCs w:val="48"/>
      <w:lang w:val="cs-CZ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s-CZ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9" w:after="0"/>
      <w:jc w:val="right"/>
    </w:pPr>
    <w:rPr>
      <w:rFonts w:ascii="Arial Narrow" w:hAnsi="Arial Narrow" w:eastAsia="Arial Narrow" w:cs="Arial Narrow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tynasro@seznam.cz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LibreOffice/5.3.3.2$Windows_x86 LibreOffice_project/3d9a8b4b4e538a85e0782bd6c2d430bafe583448</Application>
  <Pages>1</Pages>
  <Words>226</Words>
  <Characters>1090</Characters>
  <CharactersWithSpaces>1366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2021-07-09T09:49:25Z</dcterms:created>
  <dc:creator>Jana Kostolanská</dc:creator>
  <dc:description/>
  <dc:language>cs-CZ</dc:language>
  <cp:lastModifiedBy/>
  <dcterms:modified xsi:type="dcterms:W3CDTF">2021-08-12T21:02:59Z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2021-06-02T00:00:00Z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